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EF" w:rsidRPr="00652EEF" w:rsidRDefault="00652EEF" w:rsidP="00652E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Документы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и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сведения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,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необходимые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для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регистрации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ООО</w:t>
      </w:r>
    </w:p>
    <w:p w:rsidR="00652EEF" w:rsidRPr="00652EEF" w:rsidRDefault="00652EEF" w:rsidP="00652EE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Документы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учредителей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:</w:t>
      </w:r>
    </w:p>
    <w:p w:rsidR="00652EEF" w:rsidRPr="00652EEF" w:rsidRDefault="00652EEF" w:rsidP="00652EE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firstLine="28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для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физических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лиц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: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паспорт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копия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);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копия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свидетельства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ИНН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;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почтовый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индекс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;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контактный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телефон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.</w:t>
      </w:r>
    </w:p>
    <w:p w:rsidR="00652EEF" w:rsidRPr="00652EEF" w:rsidRDefault="00652EEF" w:rsidP="00652EEF">
      <w:pPr>
        <w:pStyle w:val="a3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8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для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юридических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лиц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: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свидетельство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регистрации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и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учредительные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документы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нотариально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заверенные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копии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);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свидетельство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постановке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на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налоговый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учет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нотариально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заверенная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копия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);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письмо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Госкомстата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присвоении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кодов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;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банковские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реквизиты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учредителя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-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юридического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лица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;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сведения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Генеральном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proofErr w:type="gram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директоре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.</w:t>
      </w:r>
      <w:proofErr w:type="gramEnd"/>
    </w:p>
    <w:p w:rsidR="00652EEF" w:rsidRPr="00652EEF" w:rsidRDefault="00652EEF" w:rsidP="00652EE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28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Наименование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регистрируемого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ООО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.</w:t>
      </w:r>
    </w:p>
    <w:p w:rsidR="00652EEF" w:rsidRPr="00652EEF" w:rsidRDefault="00652EEF" w:rsidP="00652EE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Документы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,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подтверждающие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местонахождение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организации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если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юридический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адрес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предоставляется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клиентом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).</w:t>
      </w:r>
    </w:p>
    <w:p w:rsidR="00652EEF" w:rsidRPr="00652EEF" w:rsidRDefault="00652EEF" w:rsidP="00652EE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Сведения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должностных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лицах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директор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,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бухгалтер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):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паспорт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копия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);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ИНН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простая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копия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);</w:t>
      </w:r>
    </w:p>
    <w:p w:rsidR="00652EEF" w:rsidRPr="00652EEF" w:rsidRDefault="00652EEF" w:rsidP="00652EEF">
      <w:pPr>
        <w:pStyle w:val="a3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контактный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телефон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.</w:t>
      </w:r>
    </w:p>
    <w:p w:rsidR="00652EEF" w:rsidRPr="00652EEF" w:rsidRDefault="00652EEF" w:rsidP="00652E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9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Размер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Уставного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капитала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ООО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Минимально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возможный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размер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уставного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капитала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ООО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составляет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10000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рублей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).</w:t>
      </w:r>
    </w:p>
    <w:p w:rsidR="00652EEF" w:rsidRPr="00652EEF" w:rsidRDefault="00652EEF" w:rsidP="00652E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9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Размеры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долей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учредителей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в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уставном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капитале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ООО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.</w:t>
      </w:r>
    </w:p>
    <w:p w:rsidR="00652EEF" w:rsidRPr="00652EEF" w:rsidRDefault="00652EEF" w:rsidP="00652E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9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Наименование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банка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,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в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котором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предполагается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открыть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расчетный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счет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для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ООО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.</w:t>
      </w:r>
    </w:p>
    <w:p w:rsidR="00652EEF" w:rsidRPr="00652EEF" w:rsidRDefault="00652EEF" w:rsidP="00652E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9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Определение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системы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налогообложения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традиционная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,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упрощенная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).</w:t>
      </w:r>
    </w:p>
    <w:p w:rsidR="00652EEF" w:rsidRPr="00652EEF" w:rsidRDefault="00652EEF" w:rsidP="00652E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94"/>
        <w:rPr>
          <w:rFonts w:asciiTheme="majorHAnsi" w:hAnsiTheme="majorHAnsi" w:cs="Tahoma"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Информацию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об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иных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документах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и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сведениях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,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необходимых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для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hyperlink r:id="rId6" w:history="1">
        <w:proofErr w:type="spellStart"/>
        <w:r w:rsidRPr="00652EEF">
          <w:rPr>
            <w:rFonts w:asciiTheme="majorHAnsi" w:hAnsiTheme="majorHAnsi" w:cs="Times New Roman"/>
            <w:color w:val="1C4873"/>
            <w:sz w:val="22"/>
            <w:szCs w:val="22"/>
            <w:u w:val="single" w:color="1C4873"/>
            <w:lang w:val="en-US"/>
          </w:rPr>
          <w:t>регистрации</w:t>
        </w:r>
        <w:proofErr w:type="spellEnd"/>
        <w:r w:rsidRPr="00652EEF">
          <w:rPr>
            <w:rFonts w:asciiTheme="majorHAnsi" w:hAnsiTheme="majorHAnsi" w:cs="Tahoma"/>
            <w:color w:val="1C4873"/>
            <w:sz w:val="22"/>
            <w:szCs w:val="22"/>
            <w:u w:val="single" w:color="1C4873"/>
            <w:lang w:val="en-US"/>
          </w:rPr>
          <w:t xml:space="preserve"> </w:t>
        </w:r>
        <w:r w:rsidRPr="00652EEF">
          <w:rPr>
            <w:rFonts w:asciiTheme="majorHAnsi" w:hAnsiTheme="majorHAnsi" w:cs="Times New Roman"/>
            <w:color w:val="1C4873"/>
            <w:sz w:val="22"/>
            <w:szCs w:val="22"/>
            <w:u w:val="single" w:color="1C4873"/>
            <w:lang w:val="en-US"/>
          </w:rPr>
          <w:t>ООО</w:t>
        </w:r>
      </w:hyperlink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(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при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наличии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особенностей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)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можно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получить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,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обратившись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к</w:t>
      </w:r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 xml:space="preserve"> </w:t>
      </w:r>
      <w:proofErr w:type="spellStart"/>
      <w:r w:rsidRPr="00652EEF">
        <w:rPr>
          <w:rFonts w:asciiTheme="majorHAnsi" w:hAnsiTheme="majorHAnsi" w:cs="Times New Roman"/>
          <w:color w:val="434343"/>
          <w:sz w:val="22"/>
          <w:szCs w:val="22"/>
          <w:lang w:val="en-US"/>
        </w:rPr>
        <w:t>нам</w:t>
      </w:r>
      <w:proofErr w:type="spellEnd"/>
      <w:r w:rsidRPr="00652EEF">
        <w:rPr>
          <w:rFonts w:asciiTheme="majorHAnsi" w:hAnsiTheme="majorHAnsi" w:cs="Tahoma"/>
          <w:color w:val="434343"/>
          <w:sz w:val="22"/>
          <w:szCs w:val="22"/>
          <w:lang w:val="en-US"/>
        </w:rPr>
        <w:t>.</w:t>
      </w:r>
    </w:p>
    <w:p w:rsidR="00A65768" w:rsidRPr="00652EEF" w:rsidRDefault="00A65768">
      <w:pPr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sectPr w:rsidR="00A65768" w:rsidRPr="00652EEF" w:rsidSect="00D31F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C55D23"/>
    <w:multiLevelType w:val="hybridMultilevel"/>
    <w:tmpl w:val="9C7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D1234"/>
    <w:multiLevelType w:val="hybridMultilevel"/>
    <w:tmpl w:val="ED0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F"/>
    <w:rsid w:val="00652EEF"/>
    <w:rsid w:val="00A65768"/>
    <w:rsid w:val="00D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92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lansfor.ru/regu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Zaloznaya</dc:creator>
  <cp:keywords/>
  <dc:description/>
  <cp:lastModifiedBy>Julia Zaloznaya</cp:lastModifiedBy>
  <cp:revision>1</cp:revision>
  <dcterms:created xsi:type="dcterms:W3CDTF">2012-12-15T14:01:00Z</dcterms:created>
  <dcterms:modified xsi:type="dcterms:W3CDTF">2012-12-15T14:10:00Z</dcterms:modified>
</cp:coreProperties>
</file>